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lang w:val="en-US" w:eastAsia="zh-CN"/>
        </w:rPr>
      </w:pPr>
      <w:r>
        <w:rPr>
          <w:rFonts w:hint="eastAsia" w:ascii="方正小标宋简体" w:hAnsi="方正小标宋简体" w:eastAsia="方正小标宋简体" w:cs="方正小标宋简体"/>
          <w:b w:val="0"/>
          <w:bCs w:val="0"/>
          <w:sz w:val="44"/>
          <w:szCs w:val="52"/>
          <w:lang w:val="en-US" w:eastAsia="zh-CN"/>
        </w:rPr>
        <w:t>州医学甲级重点学科 学科带头人简介</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姓名：于周</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职称：副主任医师</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主要工作和研究经历：</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   1999.07-2006.07攀枝花十九冶医院工作</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   2009.07-至今 凉山州第一人民医院工作</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研究经历：</w:t>
      </w:r>
    </w:p>
    <w:p>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 xml:space="preserve"> 凉山地区彝族2型糖尿病患者心理健康调查及影响因素分析（州科技局立项课题）负责人2012.01-2014.12</w:t>
      </w:r>
    </w:p>
    <w:p>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中国急性缺血性脑卒中降压试验Ⅱ（CATIS-Ⅱ）首都医科大学附属北京天坛医院合作科研项目，分中心负责人 2019年 1 月-2021 年 12 月</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急性缺血性非大血管闭塞性卒中早期替罗非班治疗的前瞻性、多中心、双盲、随机对照临床试验 （RESCUE BT2 试验）分中心负责人2019年12月--2022年12月</w:t>
      </w:r>
    </w:p>
    <w:p>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麝香化瘀醒脑颗粒+蛭龙活血通瘀颗粒治疗自发性基底节区脑出血（SCOTH）多中心、随机、双盲、对照临床试验 分中心负责人 2020.7.1----2023.6</w:t>
      </w:r>
    </w:p>
    <w:p>
      <w:pPr>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t>急性前循环缺血性卒中患者机械取栓术后超早期强化降压有效性与安全性临床研究</w:t>
      </w:r>
      <w:r>
        <w:rPr>
          <w:rFonts w:hint="eastAsia" w:ascii="仿宋" w:hAnsi="仿宋" w:eastAsia="仿宋" w:cs="仿宋"/>
          <w:sz w:val="28"/>
          <w:szCs w:val="36"/>
          <w:lang w:val="en-US" w:eastAsia="zh-CN"/>
        </w:rPr>
        <w:t xml:space="preserve"> 分中心负责人 2023.5月-</w:t>
      </w:r>
    </w:p>
    <w:p>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改良SWIM技术在急性大血管闭塞性卒中的应用 负责人2022.01-</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学术团体任职：</w:t>
      </w:r>
    </w:p>
    <w:p>
      <w:pPr>
        <w:rPr>
          <w:rFonts w:hint="eastAsia" w:ascii="仿宋" w:hAnsi="仿宋" w:eastAsia="仿宋" w:cs="仿宋"/>
          <w:sz w:val="28"/>
          <w:szCs w:val="36"/>
          <w:lang w:val="en-US" w:eastAsia="zh-CN"/>
        </w:rPr>
      </w:pP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中国卒中学会会员；四川省卒中学会常务理事，四川省卒中学会介入分会常委，四川省医学传播学会脑血管病分会常委，四川省医疗卫生与健康促进会神经病学分会常委；四川省中医药学会神经介入学会常委，天府医学会神经病学分会常委；四川省卒中学会高危控制分会委员，四川省医师协会神经病学分会介入组委员，四川省医师协会神经病学分会电华理组委员，四川省生理科学全产中专业委员会委员。</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凉山州医学会神经病学分会副主任委员</w:t>
      </w:r>
    </w:p>
    <w:p>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工作照：</w:t>
      </w:r>
    </w:p>
    <w:p>
      <w:pPr>
        <w:rPr>
          <w:rFonts w:hint="default"/>
          <w:lang w:val="en-US" w:eastAsia="zh-CN"/>
        </w:rPr>
      </w:pPr>
      <w:bookmarkStart w:id="0" w:name="_GoBack"/>
      <w:r>
        <w:rPr>
          <w:rFonts w:hint="default"/>
          <w:lang w:val="en-US" w:eastAsia="zh-CN"/>
        </w:rPr>
        <w:drawing>
          <wp:inline distT="0" distB="0" distL="114300" distR="114300">
            <wp:extent cx="1260475" cy="1800860"/>
            <wp:effectExtent l="0" t="0" r="9525" b="2540"/>
            <wp:docPr id="1" name="图片 1" descr="bff16987ada6d9b7b138085bf6ee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ff16987ada6d9b7b138085bf6ee1c1"/>
                    <pic:cNvPicPr>
                      <a:picLocks noChangeAspect="1"/>
                    </pic:cNvPicPr>
                  </pic:nvPicPr>
                  <pic:blipFill>
                    <a:blip r:embed="rId4"/>
                    <a:stretch>
                      <a:fillRect/>
                    </a:stretch>
                  </pic:blipFill>
                  <pic:spPr>
                    <a:xfrm>
                      <a:off x="0" y="0"/>
                      <a:ext cx="1260475" cy="180086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MDQ0YWM2Njk3OWM0YjRlZWVkZGIyMmYxZTRlYzAifQ=="/>
  </w:docVars>
  <w:rsids>
    <w:rsidRoot w:val="00000000"/>
    <w:rsid w:val="097C34E6"/>
    <w:rsid w:val="0CCE7D17"/>
    <w:rsid w:val="43DD09B4"/>
    <w:rsid w:val="79574001"/>
    <w:rsid w:val="7F592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550</Words>
  <Characters>652</Characters>
  <Lines>0</Lines>
  <Paragraphs>0</Paragraphs>
  <TotalTime>0</TotalTime>
  <ScaleCrop>false</ScaleCrop>
  <LinksUpToDate>false</LinksUpToDate>
  <CharactersWithSpaces>676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2023-06-12T03:00:00Z</dcterms:created>
  <dc:creator>Administrator</dc:creator>
  <cp:lastModifiedBy>Administrator</cp:lastModifiedBy>
  <dcterms:modified xsi:type="dcterms:W3CDTF">2023-06-15T02:17:38Z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3E1C04A506534379A076F77D4CF2D7B2_13</vt:lpwstr>
  </property>
</Properties>
</file>